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AE" w:rsidRDefault="001005ED" w:rsidP="00D96997">
      <w:r w:rsidRPr="001005ED">
        <w:rPr>
          <w:rFonts w:eastAsia="DengXian"/>
          <w:lang w:eastAsia="zh-CN"/>
        </w:rPr>
        <w:t>ERB</w:t>
      </w:r>
      <w:r w:rsidRPr="001005ED">
        <w:rPr>
          <w:rFonts w:eastAsia="DengXian" w:hint="eastAsia"/>
          <w:lang w:eastAsia="zh-CN"/>
        </w:rPr>
        <w:t>服务点（新界）</w:t>
      </w:r>
    </w:p>
    <w:p w:rsidR="00730F2A" w:rsidRPr="00730F2A" w:rsidRDefault="001005ED" w:rsidP="00D96997">
      <w:pPr>
        <w:rPr>
          <w:rFonts w:ascii="Times New Roman" w:hAnsi="Times New Roman" w:cs="Times New Roman"/>
          <w:sz w:val="28"/>
          <w:szCs w:val="28"/>
        </w:rPr>
      </w:pPr>
      <w:r w:rsidRPr="001005ED">
        <w:rPr>
          <w:rFonts w:eastAsia="DengXian" w:hint="eastAsia"/>
          <w:lang w:eastAsia="zh-CN"/>
        </w:rPr>
        <w:t>统筹机构：香港圣公会麦理浩夫人中心</w:t>
      </w:r>
    </w:p>
    <w:p w:rsidR="00730F2A" w:rsidRDefault="00730F2A" w:rsidP="00D96997">
      <w:pPr>
        <w:rPr>
          <w:rFonts w:ascii="Times New Roman" w:hAnsi="Times New Roman" w:cs="Times New Roman"/>
        </w:rPr>
      </w:pP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就业实战系列活动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sz w:val="58"/>
          <w:szCs w:val="58"/>
        </w:rPr>
      </w:pPr>
      <w:r w:rsidRPr="001005ED">
        <w:rPr>
          <w:rFonts w:ascii="Times New Roman" w:eastAsia="DengXian" w:hAnsi="Times New Roman" w:cs="Times New Roman" w:hint="eastAsia"/>
          <w:b/>
          <w:sz w:val="58"/>
          <w:szCs w:val="58"/>
          <w:lang w:eastAsia="zh-CN"/>
        </w:rPr>
        <w:t>创业自雇攻略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sz w:val="28"/>
          <w:szCs w:val="28"/>
        </w:rPr>
      </w:pPr>
      <w:r w:rsidRPr="001005ED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~ </w:t>
      </w:r>
      <w:r w:rsidRPr="001005ED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欢迎妇女参加！</w:t>
      </w:r>
      <w:r w:rsidRPr="001005ED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~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编号：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24IC060002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凭甜品手艺开启创业之门</w:t>
      </w:r>
    </w:p>
    <w:p w:rsidR="00D96997" w:rsidRPr="00610BE8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简介创业须具备的条件，认识甜品制作技巧、行业概况及相关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ERB</w:t>
      </w: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课程，草苺大福制作示范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2024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年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月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8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日（一）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时间：上午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-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中午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</w:p>
    <w:p w:rsidR="00D96997" w:rsidRDefault="001005ED" w:rsidP="00DB50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地点：基督教宣道会清泉堂好邻舍中心</w:t>
      </w:r>
      <w:r w:rsidR="00B02A2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荃湾杨屋道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88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荃湾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88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，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9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楼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908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至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911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号铺</w:t>
      </w:r>
    </w:p>
    <w:p w:rsidR="00D96997" w:rsidRPr="00B02A2E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编号：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24IC060007</w:t>
      </w:r>
    </w:p>
    <w:p w:rsidR="00D96997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职场必学沟通术</w:t>
      </w:r>
    </w:p>
    <w:p w:rsidR="00D96997" w:rsidRPr="00656BF1" w:rsidRDefault="001005ED" w:rsidP="00DB50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认识顾客服务基本技巧，了解职场沟通技能及相关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ERB</w:t>
      </w: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课程子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2024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年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5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月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13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日（一）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时间：上午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-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中午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</w:p>
    <w:p w:rsidR="00D96997" w:rsidRDefault="001005ED" w:rsidP="00D96997">
      <w:pPr>
        <w:rPr>
          <w:rFonts w:ascii="Times New Roman" w:eastAsiaTheme="majorEastAsia" w:hAnsi="Times New Roman" w:cs="Times New Roman"/>
          <w:sz w:val="28"/>
          <w:szCs w:val="28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地点：香港圣公会麦理浩夫人中心总办事处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葵涌和宜合道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22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4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楼</w:t>
      </w:r>
    </w:p>
    <w:p w:rsid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编号：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24IC060009</w:t>
      </w:r>
    </w:p>
    <w:p w:rsidR="00D96997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花艺师必修的季节色彩学</w:t>
      </w:r>
    </w:p>
    <w:p w:rsidR="00DB5097" w:rsidRPr="00DB5097" w:rsidRDefault="001005ED" w:rsidP="00DB5097">
      <w:p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简介花店创业须知，认识花艺设计技巧及相关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ERB</w:t>
      </w: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课程，春季鲜花束制作示范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2024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年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5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月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日（一）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时间：上午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-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中午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</w:p>
    <w:p w:rsidR="00D96997" w:rsidRPr="00D96997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地点：明爱赛马会梨木树青少年综合服务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荃湾梨木树邨健树楼地下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B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及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C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翼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编号：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24IC060016</w:t>
      </w:r>
    </w:p>
    <w:p w:rsidR="00D96997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工作体验日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6"/>
          <w:szCs w:val="36"/>
          <w:lang w:eastAsia="zh-CN"/>
        </w:rPr>
        <w:t xml:space="preserve"> - 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实地体验保健按摩员的工作</w:t>
      </w:r>
    </w:p>
    <w:p w:rsidR="00D96997" w:rsidRPr="00656BF1" w:rsidRDefault="001005ED" w:rsidP="001B599C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实地参观保健按摩工作场地，即场示范穴位按摩技巧，毕业学员自雇经验分享及了解相关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ERB</w:t>
      </w: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课程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2024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年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6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月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14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日（五）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时间：上午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-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中午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</w:p>
    <w:p w:rsidR="00D96997" w:rsidRPr="00D96997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地点：葵星中心建业坊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葵涌青山公路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416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号葵星中心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48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及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55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</w:t>
      </w:r>
      <w:r w:rsidR="00B02A2E"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铺</w:t>
      </w:r>
    </w:p>
    <w:p w:rsidR="00D96997" w:rsidRPr="00D96997" w:rsidRDefault="00D96997" w:rsidP="00D96997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1F1060" w:rsidRDefault="001F1060">
      <w:pPr>
        <w:widowControl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 w:type="page"/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lastRenderedPageBreak/>
        <w:t>编号：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24IC060014</w:t>
      </w:r>
    </w:p>
    <w:p w:rsidR="00D96997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6"/>
          <w:szCs w:val="36"/>
          <w:lang w:eastAsia="zh-CN"/>
        </w:rPr>
        <w:t>网上营销秘诀你要知</w:t>
      </w:r>
    </w:p>
    <w:p w:rsidR="001F1060" w:rsidRDefault="001005ED" w:rsidP="00D96997">
      <w:p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认识不同社交网络平台的营销策略及相关</w:t>
      </w:r>
      <w:r w:rsidRPr="001005ED">
        <w:rPr>
          <w:rFonts w:ascii="Times New Roman" w:eastAsia="DengXian" w:hAnsi="Times New Roman" w:cs="Times New Roman"/>
          <w:color w:val="000000" w:themeColor="text1"/>
          <w:sz w:val="20"/>
          <w:szCs w:val="20"/>
          <w:lang w:eastAsia="zh-CN"/>
        </w:rPr>
        <w:t>ERB</w:t>
      </w:r>
      <w:r w:rsidRPr="001005ED">
        <w:rPr>
          <w:rFonts w:ascii="Times New Roman" w:eastAsia="DengXian" w:hAnsi="Times New Roman" w:cs="Times New Roman" w:hint="eastAsia"/>
          <w:color w:val="000000" w:themeColor="text1"/>
          <w:sz w:val="20"/>
          <w:szCs w:val="20"/>
          <w:lang w:eastAsia="zh-CN"/>
        </w:rPr>
        <w:t>课程，玫瑰舒缓面霜制作示范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2024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年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6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月</w:t>
      </w:r>
      <w:r w:rsidRPr="001005ED">
        <w:rPr>
          <w:rFonts w:ascii="Times New Roman" w:eastAsia="DengXian" w:hAnsi="Times New Roman" w:cs="Times New Roman"/>
          <w:b/>
          <w:color w:val="000000" w:themeColor="text1"/>
          <w:sz w:val="32"/>
          <w:szCs w:val="32"/>
          <w:lang w:eastAsia="zh-CN"/>
        </w:rPr>
        <w:t>26</w:t>
      </w:r>
      <w:r w:rsidRPr="001005ED">
        <w:rPr>
          <w:rFonts w:ascii="Times New Roman" w:eastAsia="DengXian" w:hAnsi="Times New Roman" w:cs="Times New Roman" w:hint="eastAsia"/>
          <w:b/>
          <w:color w:val="000000" w:themeColor="text1"/>
          <w:sz w:val="32"/>
          <w:szCs w:val="32"/>
          <w:lang w:eastAsia="zh-CN"/>
        </w:rPr>
        <w:t>日（三）</w:t>
      </w:r>
    </w:p>
    <w:p w:rsidR="00D96997" w:rsidRPr="00656BF1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时间：上午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9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–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上午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11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时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30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分</w:t>
      </w:r>
    </w:p>
    <w:p w:rsidR="00D96997" w:rsidRPr="00D96997" w:rsidRDefault="001005ED" w:rsidP="00D96997">
      <w:pPr>
        <w:rPr>
          <w:rFonts w:ascii="Times New Roman" w:eastAsiaTheme="majorEastAsia" w:hAnsi="Times New Roman" w:cs="Times New Roman"/>
          <w:color w:val="000000" w:themeColor="text1"/>
        </w:rPr>
      </w:pP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地点：宏施慈善基金葵涌社会服务处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葵涌梨木道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73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号海晖中心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楼</w:t>
      </w:r>
      <w:r w:rsidRPr="001005ED">
        <w:rPr>
          <w:rFonts w:ascii="Times New Roman" w:eastAsia="DengXian" w:hAnsi="Times New Roman" w:cs="Times New Roman"/>
          <w:color w:val="000000" w:themeColor="text1"/>
          <w:lang w:eastAsia="zh-CN"/>
        </w:rPr>
        <w:t>1201-1202</w:t>
      </w:r>
      <w:r w:rsidRPr="001005ED">
        <w:rPr>
          <w:rFonts w:ascii="Times New Roman" w:eastAsia="DengXian" w:hAnsi="Times New Roman" w:cs="Times New Roman" w:hint="eastAsia"/>
          <w:color w:val="000000" w:themeColor="text1"/>
          <w:lang w:eastAsia="zh-CN"/>
        </w:rPr>
        <w:t>室</w:t>
      </w:r>
    </w:p>
    <w:p w:rsidR="00D96997" w:rsidRDefault="00D96997" w:rsidP="00D96997">
      <w:pPr>
        <w:rPr>
          <w:rFonts w:ascii="Times New Roman" w:eastAsiaTheme="majorEastAsia" w:hAnsi="Times New Roman" w:cs="Times New Roman"/>
          <w:color w:val="000000" w:themeColor="text1"/>
          <w:shd w:val="pct15" w:color="auto" w:fill="FFFFFF"/>
        </w:rPr>
      </w:pPr>
    </w:p>
    <w:p w:rsidR="00E26878" w:rsidRPr="0076021C" w:rsidRDefault="00E26878" w:rsidP="00D96997"/>
    <w:p w:rsidR="00E26878" w:rsidRPr="00EE2905" w:rsidRDefault="001005ED" w:rsidP="00D96997">
      <w:r w:rsidRPr="001005ED">
        <w:rPr>
          <w:rFonts w:eastAsia="DengXian" w:hint="eastAsia"/>
          <w:lang w:eastAsia="zh-CN"/>
        </w:rPr>
        <w:t>报名及查询：</w:t>
      </w:r>
      <w:r w:rsidRPr="001005ED">
        <w:rPr>
          <w:rFonts w:eastAsia="DengXian"/>
          <w:lang w:eastAsia="zh-CN"/>
        </w:rPr>
        <w:t>2428 2283</w:t>
      </w:r>
    </w:p>
    <w:p w:rsidR="00E26878" w:rsidRDefault="00E26878" w:rsidP="00D96997"/>
    <w:p w:rsidR="006A0B2A" w:rsidRDefault="001005ED" w:rsidP="00D96997">
      <w:r w:rsidRPr="001005ED">
        <w:rPr>
          <w:rFonts w:eastAsia="DengXian" w:hint="eastAsia"/>
          <w:lang w:eastAsia="zh-CN"/>
        </w:rPr>
        <w:t>活动详情（如活动日期、举办地点等）均以统筹机构最新安排为准。如有更改，恕不另行通知。</w:t>
      </w:r>
    </w:p>
    <w:p w:rsidR="006A0B2A" w:rsidRPr="00EE2905" w:rsidRDefault="001005ED" w:rsidP="00D96997">
      <w:r w:rsidRPr="001005ED">
        <w:rPr>
          <w:rFonts w:eastAsia="DengXian" w:hint="eastAsia"/>
          <w:lang w:eastAsia="zh-CN"/>
        </w:rPr>
        <w:t>名额有限，额满即止</w:t>
      </w:r>
    </w:p>
    <w:p w:rsidR="006A0B2A" w:rsidRDefault="006A0B2A" w:rsidP="00D96997"/>
    <w:p w:rsidR="00E26878" w:rsidRPr="00EE2905" w:rsidRDefault="001005ED" w:rsidP="00D96997">
      <w:r w:rsidRPr="001005ED">
        <w:rPr>
          <w:rFonts w:eastAsia="DengXian"/>
          <w:lang w:eastAsia="zh-CN"/>
        </w:rPr>
        <w:t>ERB</w:t>
      </w:r>
      <w:r w:rsidRPr="001005ED">
        <w:rPr>
          <w:rFonts w:eastAsia="DengXian" w:hint="eastAsia"/>
          <w:lang w:eastAsia="zh-CN"/>
        </w:rPr>
        <w:t>课程基本入读资格：年龄在</w:t>
      </w:r>
      <w:r w:rsidRPr="001005ED">
        <w:rPr>
          <w:rFonts w:eastAsia="DengXian"/>
          <w:lang w:eastAsia="zh-CN"/>
        </w:rPr>
        <w:t>15</w:t>
      </w:r>
      <w:r w:rsidR="006E2F5A">
        <w:rPr>
          <w:rFonts w:eastAsia="DengXian" w:hint="eastAsia"/>
          <w:lang w:eastAsia="zh-CN"/>
        </w:rPr>
        <w:t>岁或以上，以及学历在副学位程度或以下</w:t>
      </w:r>
      <w:r w:rsidR="006E2F5A" w:rsidRPr="006E2F5A">
        <w:rPr>
          <w:rFonts w:eastAsia="DengXian" w:hint="eastAsia"/>
          <w:lang w:eastAsia="zh-CN"/>
        </w:rPr>
        <w:t>的</w:t>
      </w:r>
      <w:r w:rsidRPr="001005ED">
        <w:rPr>
          <w:rFonts w:eastAsia="DengXian" w:hint="eastAsia"/>
          <w:lang w:eastAsia="zh-CN"/>
        </w:rPr>
        <w:t>香港合资格雇员</w:t>
      </w:r>
    </w:p>
    <w:p w:rsidR="00C06A15" w:rsidRPr="00730F2A" w:rsidRDefault="00C06A15" w:rsidP="00D9699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0B2A" w:rsidRPr="00EE2905" w:rsidRDefault="001005ED" w:rsidP="00D96997">
      <w:r w:rsidRPr="001005ED">
        <w:rPr>
          <w:rFonts w:eastAsia="DengXian"/>
          <w:lang w:eastAsia="zh-CN"/>
        </w:rPr>
        <w:t>ERB</w:t>
      </w:r>
      <w:r w:rsidRPr="001005ED">
        <w:rPr>
          <w:rFonts w:eastAsia="DengXian" w:hint="eastAsia"/>
          <w:lang w:eastAsia="zh-CN"/>
        </w:rPr>
        <w:t>热线：</w:t>
      </w:r>
      <w:r w:rsidRPr="001005ED">
        <w:rPr>
          <w:rFonts w:eastAsia="DengXian"/>
          <w:lang w:eastAsia="zh-CN"/>
        </w:rPr>
        <w:t>182 182</w:t>
      </w:r>
    </w:p>
    <w:p w:rsidR="00C06A15" w:rsidRPr="00730F2A" w:rsidRDefault="00C06A15" w:rsidP="00D96997">
      <w:pPr>
        <w:rPr>
          <w:rFonts w:ascii="Times New Roman" w:hAnsi="Times New Roman" w:cs="Times New Roman"/>
          <w:sz w:val="20"/>
          <w:szCs w:val="20"/>
        </w:rPr>
      </w:pPr>
    </w:p>
    <w:sectPr w:rsidR="00C06A15" w:rsidRPr="00730F2A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B56B3"/>
    <w:multiLevelType w:val="hybridMultilevel"/>
    <w:tmpl w:val="84E6DA48"/>
    <w:lvl w:ilvl="0" w:tplc="8BB0858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4964"/>
    <w:rsid w:val="000A6E3C"/>
    <w:rsid w:val="001005ED"/>
    <w:rsid w:val="001B599C"/>
    <w:rsid w:val="001F1060"/>
    <w:rsid w:val="002819A7"/>
    <w:rsid w:val="002A0AD0"/>
    <w:rsid w:val="002E30E5"/>
    <w:rsid w:val="003000EC"/>
    <w:rsid w:val="00363E33"/>
    <w:rsid w:val="003D4E16"/>
    <w:rsid w:val="003F0CCC"/>
    <w:rsid w:val="00407FAF"/>
    <w:rsid w:val="00630649"/>
    <w:rsid w:val="006A0B2A"/>
    <w:rsid w:val="006E2F5A"/>
    <w:rsid w:val="00730F2A"/>
    <w:rsid w:val="0076021C"/>
    <w:rsid w:val="008509EF"/>
    <w:rsid w:val="00905F0F"/>
    <w:rsid w:val="0095767F"/>
    <w:rsid w:val="009E6510"/>
    <w:rsid w:val="00A64B8F"/>
    <w:rsid w:val="00AB5C72"/>
    <w:rsid w:val="00AD7B2B"/>
    <w:rsid w:val="00B02A2E"/>
    <w:rsid w:val="00B553E7"/>
    <w:rsid w:val="00BD28EC"/>
    <w:rsid w:val="00C06A15"/>
    <w:rsid w:val="00C30CAE"/>
    <w:rsid w:val="00D75C3B"/>
    <w:rsid w:val="00D96997"/>
    <w:rsid w:val="00DA568A"/>
    <w:rsid w:val="00DB5097"/>
    <w:rsid w:val="00E26878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B182ED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  <w:style w:type="character" w:styleId="a8">
    <w:name w:val="Hyperlink"/>
    <w:basedOn w:val="a0"/>
    <w:uiPriority w:val="99"/>
    <w:unhideWhenUsed/>
    <w:rsid w:val="00E2687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26878"/>
    <w:pPr>
      <w:ind w:leftChars="200" w:left="480"/>
    </w:pPr>
  </w:style>
  <w:style w:type="character" w:customStyle="1" w:styleId="fqyxju68g5jekz2qioxw">
    <w:name w:val="fqyxju68g5jekz2qioxw"/>
    <w:rsid w:val="003F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9AF5-2909-4C69-812A-EA9B73A6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16</cp:revision>
  <dcterms:created xsi:type="dcterms:W3CDTF">2022-07-26T01:28:00Z</dcterms:created>
  <dcterms:modified xsi:type="dcterms:W3CDTF">2024-04-03T04:19:00Z</dcterms:modified>
</cp:coreProperties>
</file>