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r w:rsidRPr="00E8607B">
        <w:rPr>
          <w:rFonts w:ascii="Times New Roman" w:hAnsi="Times New Roman"/>
        </w:rPr>
        <w:t>ERB Service Centre</w:t>
      </w:r>
    </w:p>
    <w:p w:rsidR="00A14623" w:rsidRDefault="00A14623" w:rsidP="009E7E32">
      <w:pPr>
        <w:pStyle w:val="3"/>
        <w:rPr>
          <w:lang w:eastAsia="zh-HK"/>
        </w:rPr>
      </w:pPr>
      <w:r w:rsidRPr="00E8607B">
        <w:t>Opening Up Windows for Skills Enhancement</w:t>
      </w:r>
    </w:p>
    <w:p w:rsidR="00682943" w:rsidRPr="00682943" w:rsidRDefault="00682943" w:rsidP="00682943">
      <w:pPr>
        <w:rPr>
          <w:rFonts w:eastAsia="新細明體"/>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The ERB Service Centres located at Kwun Tong and Tin Shui Wai provide </w:t>
      </w:r>
      <w:r w:rsidR="003E1479" w:rsidRPr="00E8607B">
        <w:rPr>
          <w:rFonts w:ascii="Times New Roman" w:eastAsia="新細明體" w:hAnsi="Times New Roman"/>
          <w:lang w:eastAsia="zh-HK"/>
        </w:rPr>
        <w:t>training and employment services free of charge!</w:t>
      </w:r>
    </w:p>
    <w:p w:rsidR="004F5E65" w:rsidRPr="00E8607B" w:rsidRDefault="004F5E65" w:rsidP="009E7E32">
      <w:pPr>
        <w:rPr>
          <w:rFonts w:eastAsia="新細明體"/>
          <w:lang w:eastAsia="zh-HK"/>
        </w:rPr>
      </w:pPr>
    </w:p>
    <w:p w:rsidR="00A14623" w:rsidRDefault="00A14623" w:rsidP="009E7E32">
      <w:pPr>
        <w:rPr>
          <w:rFonts w:eastAsia="新細明體"/>
          <w:lang w:eastAsia="zh-HK"/>
        </w:rPr>
      </w:pPr>
      <w:r w:rsidRPr="00E8607B">
        <w:t>Registration as members is both simple and free of charge!</w:t>
      </w:r>
    </w:p>
    <w:p w:rsidR="009E7E32" w:rsidRPr="009E7E32" w:rsidRDefault="009E7E32" w:rsidP="009E7E32">
      <w:pPr>
        <w:rPr>
          <w:rFonts w:eastAsia="新細明體"/>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Pr="00E8607B">
        <w:rPr>
          <w:rFonts w:ascii="Times New Roman" w:hAnsi="Times New Roman"/>
        </w:rPr>
        <w:t>, the ERB Service Centres offer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3D5589" w:rsidRPr="00E8607B">
        <w:rPr>
          <w:rFonts w:ascii="Times New Roman" w:eastAsia="新細明體" w:hAnsi="Times New Roman"/>
        </w:rPr>
        <w:t>T</w:t>
      </w:r>
      <w:r w:rsidRPr="00E8607B">
        <w:rPr>
          <w:rFonts w:ascii="Times New Roman" w:hAnsi="Times New Roman"/>
        </w:rPr>
        <w:t xml:space="preserve">raining </w:t>
      </w:r>
      <w:r w:rsidR="003D5589" w:rsidRPr="00E8607B">
        <w:rPr>
          <w:rFonts w:ascii="Times New Roman" w:eastAsia="新細明體" w:hAnsi="Times New Roman"/>
        </w:rPr>
        <w:t>B</w:t>
      </w:r>
      <w:r w:rsidRPr="00E8607B">
        <w:rPr>
          <w:rFonts w:ascii="Times New Roman" w:hAnsi="Times New Roman"/>
        </w:rPr>
        <w:t xml:space="preserve">odies in the respective district. The Service Centres answer general enquiries on training courses and provide enrolment service for courses offered by </w:t>
      </w:r>
      <w:r w:rsidR="002B4771" w:rsidRPr="00E8607B">
        <w:rPr>
          <w:rFonts w:ascii="Times New Roman" w:eastAsia="新細明體" w:hAnsi="Times New Roman"/>
        </w:rPr>
        <w:t>ERB</w:t>
      </w:r>
      <w:r w:rsidRPr="00E8607B">
        <w:rPr>
          <w:rFonts w:ascii="Times New Roman" w:hAnsi="Times New Roman"/>
        </w:rPr>
        <w:t xml:space="preserve">.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w:t>
      </w:r>
      <w:r w:rsidR="008051AD">
        <w:rPr>
          <w:rFonts w:ascii="Times New Roman" w:hAnsi="Times New Roman"/>
        </w:rPr>
        <w:t>al attainment at</w:t>
      </w:r>
      <w:r w:rsidRPr="00E8607B">
        <w:rPr>
          <w:rFonts w:ascii="Times New Roman" w:hAnsi="Times New Roman"/>
        </w:rPr>
        <w:t xml:space="preserve"> sub-degree </w:t>
      </w:r>
      <w:r w:rsidR="008051AD">
        <w:rPr>
          <w:rFonts w:ascii="Times New Roman" w:hAnsi="Times New Roman"/>
        </w:rPr>
        <w:t xml:space="preserve">level </w:t>
      </w:r>
      <w:r w:rsidRPr="00E8607B">
        <w:rPr>
          <w:rFonts w:ascii="Times New Roman" w:hAnsi="Times New Roman"/>
        </w:rPr>
        <w:t>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lang w:eastAsia="zh-HK"/>
        </w:rPr>
      </w:pPr>
      <w:r w:rsidRPr="00E8607B">
        <w:t>Service Highlights</w:t>
      </w:r>
    </w:p>
    <w:p w:rsidR="00A85F6D" w:rsidRPr="00A85F6D" w:rsidRDefault="00A85F6D" w:rsidP="00A85F6D">
      <w:pPr>
        <w:rPr>
          <w:rFonts w:eastAsia="新細明體"/>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3E1479" w:rsidRPr="00E8607B">
        <w:rPr>
          <w:rFonts w:ascii="Times New Roman" w:eastAsia="新細明體" w:hAnsi="Times New Roman"/>
          <w:lang w:eastAsia="zh-HK"/>
        </w:rPr>
        <w:t>T</w:t>
      </w:r>
      <w:r w:rsidRPr="00E8607B">
        <w:rPr>
          <w:rFonts w:ascii="Times New Roman" w:hAnsi="Times New Roman"/>
        </w:rPr>
        <w:t xml:space="preserve">raining </w:t>
      </w:r>
      <w:r w:rsidR="003E1479" w:rsidRPr="00E8607B">
        <w:rPr>
          <w:rFonts w:ascii="Times New Roman" w:eastAsia="新細明體" w:hAnsi="Times New Roman"/>
          <w:lang w:eastAsia="zh-HK"/>
        </w:rPr>
        <w:t>B</w:t>
      </w:r>
      <w:r w:rsidRPr="00E8607B">
        <w:rPr>
          <w:rFonts w:ascii="Times New Roman" w:hAnsi="Times New Roman"/>
        </w:rPr>
        <w:t>odies in respective districts.</w:t>
      </w:r>
    </w:p>
    <w:p w:rsidR="00410F16" w:rsidRPr="00410F16"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For enquiry or appointment, please call or visit the Service Centres.</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organise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A14623" w:rsidRPr="009F7AEA"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A14623" w:rsidP="009E7E32">
      <w:pPr>
        <w:pStyle w:val="3"/>
      </w:pPr>
      <w:r w:rsidRPr="00E8607B">
        <w:t>ERB Service Centre (Kowloon East)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20/F, Kwun Tong View, 410 Kwun Tong Road, Kwun Tong, Kowloon (Near Exit A2 of </w:t>
      </w:r>
      <w:r w:rsidR="002F43A9" w:rsidRPr="00E8607B">
        <w:rPr>
          <w:rFonts w:ascii="Times New Roman" w:hAnsi="Times New Roman"/>
        </w:rPr>
        <w:t xml:space="preserve">MTR </w:t>
      </w:r>
      <w:r w:rsidRPr="00E8607B">
        <w:rPr>
          <w:rFonts w:ascii="Times New Roman" w:hAnsi="Times New Roman"/>
        </w:rPr>
        <w:t>Kwun Tong Station)</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w:t>
      </w:r>
      <w:r w:rsidR="009E7E32">
        <w:rPr>
          <w:rFonts w:ascii="Times New Roman" w:eastAsia="新細明體" w:hAnsi="Times New Roman" w:hint="eastAsia"/>
          <w:lang w:eastAsia="zh-HK"/>
        </w:rPr>
        <w:t xml:space="preserve"> </w:t>
      </w:r>
      <w:r w:rsidRPr="00E8607B">
        <w:rPr>
          <w:rFonts w:ascii="Times New Roman" w:hAnsi="Times New Roman"/>
        </w:rPr>
        <w:t>2338 9100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7" w:history="1">
        <w:r w:rsidRPr="00410F16">
          <w:rPr>
            <w:rStyle w:val="a9"/>
            <w:rFonts w:ascii="Times New Roman" w:hAnsi="Times New Roman"/>
          </w:rPr>
          <w:t>www.kesc.erb.org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 xml:space="preserve">Hong Kong Employment Development Service Limited (Appointed </w:t>
      </w:r>
      <w:r w:rsidR="005C3A9F" w:rsidRPr="00E8607B">
        <w:rPr>
          <w:rFonts w:ascii="Times New Roman" w:eastAsia="新細明體" w:hAnsi="Times New Roman"/>
          <w:lang w:eastAsia="zh-HK"/>
        </w:rPr>
        <w:t>T</w:t>
      </w:r>
      <w:r w:rsidRPr="00E8607B">
        <w:rPr>
          <w:rFonts w:ascii="Times New Roman" w:hAnsi="Times New Roman"/>
        </w:rPr>
        <w:t xml:space="preserve">raining </w:t>
      </w:r>
      <w:r w:rsidR="005C3A9F" w:rsidRPr="00E8607B">
        <w:rPr>
          <w:rFonts w:ascii="Times New Roman" w:eastAsia="新細明體" w:hAnsi="Times New Roman"/>
          <w:lang w:eastAsia="zh-HK"/>
        </w:rPr>
        <w:t>B</w:t>
      </w:r>
      <w:r w:rsidRPr="00E8607B">
        <w:rPr>
          <w:rFonts w:ascii="Times New Roman" w:hAnsi="Times New Roman"/>
        </w:rPr>
        <w:t xml:space="preserve">ody of </w:t>
      </w:r>
      <w:r w:rsidR="005C3A9F" w:rsidRPr="00E8607B">
        <w:rPr>
          <w:rFonts w:ascii="Times New Roman" w:eastAsia="新細明體" w:hAnsi="Times New Roman"/>
          <w:lang w:eastAsia="zh-HK"/>
        </w:rPr>
        <w:lastRenderedPageBreak/>
        <w:t xml:space="preserve">the </w:t>
      </w:r>
      <w:r w:rsidRPr="00E8607B">
        <w:rPr>
          <w:rFonts w:ascii="Times New Roman" w:hAnsi="Times New Roman"/>
        </w:rPr>
        <w:t>ERB since 1993)</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ERB Service Centre (Tin Shui Wai)</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 xml:space="preserve">New Territories Association Retraining Centre Limited (Appointed </w:t>
      </w:r>
      <w:r w:rsidR="005C3A9F" w:rsidRPr="00E8607B">
        <w:rPr>
          <w:rFonts w:ascii="Times New Roman" w:eastAsia="新細明體" w:hAnsi="Times New Roman"/>
          <w:lang w:eastAsia="zh-HK"/>
        </w:rPr>
        <w:t>T</w:t>
      </w:r>
      <w:r w:rsidRPr="00E8607B">
        <w:rPr>
          <w:rFonts w:ascii="Times New Roman" w:hAnsi="Times New Roman"/>
        </w:rPr>
        <w:t xml:space="preserve">raining </w:t>
      </w:r>
      <w:r w:rsidR="005C3A9F" w:rsidRPr="00E8607B">
        <w:rPr>
          <w:rFonts w:ascii="Times New Roman" w:eastAsia="新細明體" w:hAnsi="Times New Roman"/>
          <w:lang w:eastAsia="zh-HK"/>
        </w:rPr>
        <w:t>B</w:t>
      </w:r>
      <w:r w:rsidRPr="00E8607B">
        <w:rPr>
          <w:rFonts w:ascii="Times New Roman" w:hAnsi="Times New Roman"/>
        </w:rPr>
        <w:t xml:space="preserve">ody of </w:t>
      </w:r>
      <w:r w:rsidR="005C3A9F" w:rsidRPr="00E8607B">
        <w:rPr>
          <w:rFonts w:ascii="Times New Roman" w:eastAsia="新細明體" w:hAnsi="Times New Roman"/>
          <w:lang w:eastAsia="zh-HK"/>
        </w:rPr>
        <w:t xml:space="preserve">the </w:t>
      </w:r>
      <w:r w:rsidRPr="00E8607B">
        <w:rPr>
          <w:rFonts w:ascii="Times New Roman" w:hAnsi="Times New Roman"/>
        </w:rPr>
        <w:t>ERB since 1994)</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opening hours of the Service Centres are subject to change under special circumstances.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lang w:eastAsia="zh-HK"/>
        </w:rPr>
      </w:pPr>
      <w:r w:rsidRPr="00E8607B">
        <w:rPr>
          <w:rFonts w:ascii="Times New Roman" w:hAnsi="Times New Roman"/>
        </w:rPr>
        <w:t xml:space="preserve">Printed in </w:t>
      </w:r>
      <w:r w:rsidR="00B1737E">
        <w:rPr>
          <w:rFonts w:ascii="Times New Roman" w:eastAsia="新細明體" w:hAnsi="Times New Roman"/>
          <w:lang w:eastAsia="zh-HK"/>
        </w:rPr>
        <w:t>April 2018</w:t>
      </w:r>
      <w:bookmarkStart w:id="0" w:name="_GoBack"/>
      <w:bookmarkEnd w:id="0"/>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96596"/>
    <w:rsid w:val="0039687B"/>
    <w:rsid w:val="003D5589"/>
    <w:rsid w:val="003E1479"/>
    <w:rsid w:val="00410F16"/>
    <w:rsid w:val="004144DD"/>
    <w:rsid w:val="004F5E65"/>
    <w:rsid w:val="00556406"/>
    <w:rsid w:val="005C3A9F"/>
    <w:rsid w:val="005D13D5"/>
    <w:rsid w:val="00603F47"/>
    <w:rsid w:val="00620E26"/>
    <w:rsid w:val="006676FA"/>
    <w:rsid w:val="00682943"/>
    <w:rsid w:val="006D7E6C"/>
    <w:rsid w:val="006E1069"/>
    <w:rsid w:val="00742F2B"/>
    <w:rsid w:val="008051AD"/>
    <w:rsid w:val="00810994"/>
    <w:rsid w:val="008A4D10"/>
    <w:rsid w:val="00946EDE"/>
    <w:rsid w:val="009E7E32"/>
    <w:rsid w:val="009F7AEA"/>
    <w:rsid w:val="00A14623"/>
    <w:rsid w:val="00A768A4"/>
    <w:rsid w:val="00A85F6D"/>
    <w:rsid w:val="00AE1792"/>
    <w:rsid w:val="00B1737E"/>
    <w:rsid w:val="00B9231F"/>
    <w:rsid w:val="00C4639A"/>
    <w:rsid w:val="00D25969"/>
    <w:rsid w:val="00D5137A"/>
    <w:rsid w:val="00D8678C"/>
    <w:rsid w:val="00D93989"/>
    <w:rsid w:val="00DD19B5"/>
    <w:rsid w:val="00E06171"/>
    <w:rsid w:val="00E37E2B"/>
    <w:rsid w:val="00E8607B"/>
    <w:rsid w:val="00EB54A5"/>
    <w:rsid w:val="00EE144D"/>
    <w:rsid w:val="00F7763A"/>
    <w:rsid w:val="00F81958"/>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ED35A9"/>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semiHidden/>
    <w:rsid w:val="003D5589"/>
    <w:rPr>
      <w:rFonts w:ascii="Cambria" w:eastAsia="Times New Roman" w:hAnsi="Cambria"/>
    </w:rPr>
  </w:style>
  <w:style w:type="paragraph" w:styleId="a5">
    <w:name w:val="footer"/>
    <w:basedOn w:val="a"/>
    <w:link w:val="a6"/>
    <w:uiPriority w:val="99"/>
    <w:semiHidden/>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semiHidden/>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wsc.erb.org" TargetMode="External"/><Relationship Id="rId3" Type="http://schemas.openxmlformats.org/officeDocument/2006/relationships/settings" Target="settings.xml"/><Relationship Id="rId7" Type="http://schemas.openxmlformats.org/officeDocument/2006/relationships/hyperlink" Target="http://www.kesc.e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4179</Characters>
  <Application>Microsoft Office Word</Application>
  <DocSecurity>0</DocSecurity>
  <Lines>34</Lines>
  <Paragraphs>9</Paragraphs>
  <ScaleCrop>false</ScaleCrop>
  <Company>Microsoft</Company>
  <LinksUpToDate>false</LinksUpToDate>
  <CharactersWithSpaces>4903</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(April 2018) - Leaflet</dc:title>
  <dc:subject/>
  <dc:creator>ERB</dc:creator>
  <cp:keywords/>
  <cp:lastModifiedBy>cllam</cp:lastModifiedBy>
  <cp:revision>4</cp:revision>
  <dcterms:created xsi:type="dcterms:W3CDTF">2018-01-26T07:01:00Z</dcterms:created>
  <dcterms:modified xsi:type="dcterms:W3CDTF">2018-04-03T03:12:00Z</dcterms:modified>
</cp:coreProperties>
</file>